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русскому</w:t>
      </w:r>
      <w:proofErr w:type="spellEnd"/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языку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</w:t>
      </w:r>
      <w:proofErr w:type="gramStart"/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</w:t>
      </w:r>
      <w:proofErr w:type="gramEnd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</w:t>
      </w:r>
      <w:r w:rsidR="00431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</w:t>
      </w:r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-б</w:t>
      </w:r>
      <w:r w:rsidR="00431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proofErr w:type="gramStart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43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F30876" w:rsidRPr="00F30876" w:rsidRDefault="00576A24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русскому языку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9-Б ;9-В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proofErr w:type="spellStart"/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47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языку</w:t>
      </w:r>
      <w:proofErr w:type="spell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классе </w:t>
      </w:r>
      <w:r w:rsidR="00431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proofErr w:type="gramEnd"/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-б-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61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Работу по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B4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061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</w:t>
      </w:r>
      <w:proofErr w:type="gramStart"/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1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061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88 %)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  -</w:t>
      </w:r>
      <w:proofErr w:type="gram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1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-б-30</w:t>
      </w:r>
      <w:r w:rsidR="00061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901AD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="00061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</w:t>
      </w:r>
      <w:r w:rsidR="00397A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-б-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32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061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,2  </w:t>
      </w: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F349B4" w:rsidP="00124B53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  <w:r w:rsidR="00124B5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F349B4" w:rsidP="00124B53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4B5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-31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F349B4" w:rsidP="00124B53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32-4</w:t>
            </w:r>
            <w:r w:rsidR="00124B5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124B53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42-47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 xml:space="preserve">Выполнение заданий участниками </w:t>
      </w:r>
      <w:proofErr w:type="gramStart"/>
      <w:r w:rsidRPr="005D69CA">
        <w:rPr>
          <w:rFonts w:ascii="Times New Roman" w:hAnsi="Times New Roman" w:cs="Times New Roman"/>
          <w:b/>
          <w:sz w:val="28"/>
          <w:szCs w:val="28"/>
        </w:rPr>
        <w:t>ВПР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% от числа участников)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50"/>
        <w:gridCol w:w="509"/>
        <w:gridCol w:w="456"/>
        <w:gridCol w:w="728"/>
        <w:gridCol w:w="728"/>
        <w:gridCol w:w="728"/>
        <w:gridCol w:w="728"/>
        <w:gridCol w:w="728"/>
        <w:gridCol w:w="728"/>
        <w:gridCol w:w="729"/>
        <w:gridCol w:w="732"/>
        <w:gridCol w:w="732"/>
        <w:gridCol w:w="732"/>
        <w:gridCol w:w="732"/>
        <w:gridCol w:w="732"/>
      </w:tblGrid>
      <w:tr w:rsidR="00124B53" w:rsidRPr="00E26BCD" w:rsidTr="00FE1BA4">
        <w:trPr>
          <w:trHeight w:val="262"/>
        </w:trPr>
        <w:tc>
          <w:tcPr>
            <w:tcW w:w="1668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650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9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732" w:type="dxa"/>
          </w:tcPr>
          <w:p w:rsidR="00124B53" w:rsidRPr="00E26BCD" w:rsidRDefault="00124B53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</w:tr>
      <w:tr w:rsidR="00124B53" w:rsidRPr="00E26BCD" w:rsidTr="00FE1BA4">
        <w:trPr>
          <w:trHeight w:val="542"/>
        </w:trPr>
        <w:tc>
          <w:tcPr>
            <w:tcW w:w="1668" w:type="dxa"/>
          </w:tcPr>
          <w:p w:rsidR="00124B53" w:rsidRPr="00E26BCD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650" w:type="dxa"/>
          </w:tcPr>
          <w:p w:rsidR="00124B53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8-б</w:t>
            </w:r>
          </w:p>
        </w:tc>
        <w:tc>
          <w:tcPr>
            <w:tcW w:w="509" w:type="dxa"/>
          </w:tcPr>
          <w:p w:rsidR="00124B53" w:rsidRPr="00E26BCD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6" w:type="dxa"/>
          </w:tcPr>
          <w:p w:rsidR="00124B53" w:rsidRPr="00E26BCD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8" w:type="dxa"/>
          </w:tcPr>
          <w:p w:rsidR="00124B53" w:rsidRPr="00E26BCD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8" w:type="dxa"/>
          </w:tcPr>
          <w:p w:rsidR="00124B53" w:rsidRPr="00E26BCD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8" w:type="dxa"/>
          </w:tcPr>
          <w:p w:rsidR="00124B53" w:rsidRPr="00E26BCD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8" w:type="dxa"/>
          </w:tcPr>
          <w:p w:rsidR="00124B53" w:rsidRPr="00E26BCD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8" w:type="dxa"/>
          </w:tcPr>
          <w:p w:rsidR="00124B53" w:rsidRPr="00E26BCD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28" w:type="dxa"/>
          </w:tcPr>
          <w:p w:rsidR="00124B53" w:rsidRPr="00E26BCD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729" w:type="dxa"/>
          </w:tcPr>
          <w:p w:rsidR="00124B53" w:rsidRPr="00E26BCD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</w:tc>
        <w:tc>
          <w:tcPr>
            <w:tcW w:w="732" w:type="dxa"/>
          </w:tcPr>
          <w:p w:rsidR="00124B53" w:rsidRPr="00E26BCD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732" w:type="dxa"/>
          </w:tcPr>
          <w:p w:rsidR="00124B53" w:rsidRPr="00E26BCD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2" w:type="dxa"/>
          </w:tcPr>
          <w:p w:rsidR="00124B53" w:rsidRPr="00E26BCD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2" w:type="dxa"/>
          </w:tcPr>
          <w:p w:rsidR="00124B53" w:rsidRPr="00E26BCD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2" w:type="dxa"/>
          </w:tcPr>
          <w:p w:rsidR="00124B53" w:rsidRPr="00E26BCD" w:rsidRDefault="00124B53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W w:w="129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06"/>
        <w:gridCol w:w="3092"/>
        <w:gridCol w:w="1831"/>
      </w:tblGrid>
      <w:tr w:rsidR="00061378" w:rsidRPr="000D288E" w:rsidTr="00061378">
        <w:trPr>
          <w:trHeight w:val="946"/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человек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выполнявших работу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«2»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378" w:rsidRPr="000D288E" w:rsidRDefault="00061378" w:rsidP="000D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061378" w:rsidRPr="000D288E" w:rsidTr="00061378">
        <w:trPr>
          <w:jc w:val="center"/>
        </w:trPr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78" w:rsidRPr="000D288E" w:rsidRDefault="0006137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б-б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78" w:rsidRPr="000D288E" w:rsidRDefault="00061378" w:rsidP="0006137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25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78" w:rsidRPr="000D288E" w:rsidRDefault="00061378" w:rsidP="0006137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22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78" w:rsidRPr="000D288E" w:rsidRDefault="0006137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78" w:rsidRPr="000D288E" w:rsidRDefault="0006137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78" w:rsidRPr="000D288E" w:rsidRDefault="0006137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78" w:rsidRPr="000D288E" w:rsidRDefault="0006137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6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378" w:rsidRPr="000D288E" w:rsidRDefault="0006137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19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1378" w:rsidRDefault="00061378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68%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86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1149"/>
      </w:tblGrid>
      <w:tr w:rsidR="00061378" w:rsidRPr="000D288E" w:rsidTr="00061378">
        <w:trPr>
          <w:gridAfter w:val="1"/>
          <w:wAfter w:w="1149" w:type="dxa"/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</w:tr>
      <w:tr w:rsidR="00061378" w:rsidRPr="000D288E" w:rsidTr="00061378">
        <w:trPr>
          <w:gridAfter w:val="1"/>
          <w:wAfter w:w="1149" w:type="dxa"/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1378" w:rsidRPr="000D288E" w:rsidRDefault="0006137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1378" w:rsidRPr="000D288E" w:rsidRDefault="0006137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378" w:rsidRPr="000D288E" w:rsidTr="00061378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Default="0006137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Default="0006137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378" w:rsidRPr="000D288E" w:rsidRDefault="00BE7631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  <w:r w:rsidR="000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</w:t>
            </w:r>
          </w:p>
        </w:tc>
      </w:tr>
      <w:tr w:rsidR="00061378" w:rsidRPr="000D288E" w:rsidTr="00061378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124B53" w:rsidP="00EC346B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Соблюдать изученные </w:t>
            </w:r>
            <w:proofErr w:type="spellStart"/>
            <w:proofErr w:type="gramStart"/>
            <w:r w:rsidR="00E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орф.и</w:t>
            </w:r>
            <w:proofErr w:type="spellEnd"/>
            <w:proofErr w:type="gramEnd"/>
            <w:r w:rsidR="00EC3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пункт.  правила при списывании текста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378" w:rsidRPr="000D288E" w:rsidRDefault="00BE7631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</w:tr>
      <w:tr w:rsidR="00061378" w:rsidRPr="000D288E" w:rsidTr="00061378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морфемный, морфологический и синтаксический разбор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378" w:rsidRPr="000D288E" w:rsidRDefault="00BE7631" w:rsidP="00F30876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061378" w:rsidRPr="000D288E" w:rsidTr="00061378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EC346B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Распознавать производные предлоги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378" w:rsidRPr="000D288E" w:rsidRDefault="00BE7631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</w:tr>
      <w:tr w:rsidR="00061378" w:rsidRPr="000D288E" w:rsidTr="00061378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EC346B" w:rsidP="00EC346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Распознавать  производные союзы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378" w:rsidRPr="000D288E" w:rsidRDefault="00BE7631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</w:tr>
      <w:tr w:rsidR="00061378" w:rsidRPr="000D288E" w:rsidTr="00061378">
        <w:trPr>
          <w:trHeight w:val="994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орфоэпическими нормами литературного языка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BE7631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</w:tr>
      <w:tr w:rsidR="00061378" w:rsidRPr="000D288E" w:rsidTr="00061378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нарушение грамматических норм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BE7631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</w:tr>
      <w:tr w:rsidR="00061378" w:rsidRPr="000D288E" w:rsidTr="00061378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EC346B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Опознавать предложения с прич.,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дееприч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оборотами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BE7631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</w:tr>
      <w:tr w:rsidR="00061378" w:rsidRPr="000D288E" w:rsidTr="00061378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EC346B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Опознавать предложение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дееприч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Оборотами и обращением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378" w:rsidRPr="000D288E" w:rsidRDefault="00BE7631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23%</w:t>
            </w:r>
          </w:p>
        </w:tc>
      </w:tr>
      <w:tr w:rsidR="00061378" w:rsidRPr="000D288E" w:rsidTr="00061378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EC346B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 прочитанный текст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BE7631" w:rsidP="00F308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23%</w:t>
            </w:r>
          </w:p>
        </w:tc>
      </w:tr>
      <w:tr w:rsidR="00061378" w:rsidRPr="000D288E" w:rsidTr="00061378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06137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EC346B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Опознавать типы речи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378" w:rsidRPr="000D288E" w:rsidRDefault="00BE7631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</w:tr>
      <w:tr w:rsidR="00061378" w:rsidRPr="000D288E" w:rsidTr="00061378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Default="0006137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EC346B" w:rsidP="00EC346B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Понимать и интерпретировать прочитанный текст 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378" w:rsidRPr="000D288E" w:rsidRDefault="00BE7631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8%</w:t>
            </w:r>
          </w:p>
        </w:tc>
      </w:tr>
      <w:tr w:rsidR="00061378" w:rsidRPr="000D288E" w:rsidTr="00061378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Default="0006137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EC346B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Распознавать лексическое значение слова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378" w:rsidRPr="000D288E" w:rsidRDefault="00BE7631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</w:tr>
      <w:tr w:rsidR="00061378" w:rsidRPr="000D288E" w:rsidTr="00061378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Default="0006137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EC346B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Распознавать стилистически окрашенное слово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378" w:rsidRPr="000D288E" w:rsidRDefault="00BE7631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43%</w:t>
            </w:r>
          </w:p>
        </w:tc>
      </w:tr>
      <w:tr w:rsidR="00061378" w:rsidRPr="000D288E" w:rsidTr="00061378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Default="0006137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378" w:rsidRPr="000D288E" w:rsidRDefault="00EC346B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Объяснять значение пословиц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378" w:rsidRPr="000D288E" w:rsidRDefault="00BE7631" w:rsidP="00F30876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06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F30876" w:rsidRDefault="00F30876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на проверку </w:t>
      </w:r>
      <w:r w:rsidR="001A05C3">
        <w:rPr>
          <w:rFonts w:ascii="Times New Roman" w:hAnsi="Times New Roman" w:cs="Times New Roman"/>
          <w:sz w:val="28"/>
          <w:szCs w:val="28"/>
        </w:rPr>
        <w:t xml:space="preserve">умений анализировать </w:t>
      </w:r>
      <w:proofErr w:type="gramStart"/>
      <w:r w:rsidR="001A05C3">
        <w:rPr>
          <w:rFonts w:ascii="Times New Roman" w:hAnsi="Times New Roman" w:cs="Times New Roman"/>
          <w:sz w:val="28"/>
          <w:szCs w:val="28"/>
        </w:rPr>
        <w:t xml:space="preserve">текст, </w:t>
      </w:r>
      <w:r w:rsidR="00BE763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A05C3">
        <w:rPr>
          <w:rFonts w:ascii="Times New Roman" w:hAnsi="Times New Roman" w:cs="Times New Roman"/>
          <w:sz w:val="28"/>
          <w:szCs w:val="28"/>
        </w:rPr>
        <w:t>распознавать лексическое значение слова</w:t>
      </w:r>
      <w:r w:rsidR="00B97507">
        <w:rPr>
          <w:rFonts w:ascii="Times New Roman" w:hAnsi="Times New Roman" w:cs="Times New Roman"/>
          <w:sz w:val="28"/>
          <w:szCs w:val="28"/>
        </w:rPr>
        <w:t xml:space="preserve">, владеть орфоэпическими нормами, распознавать </w:t>
      </w:r>
      <w:r w:rsidR="00BE7631">
        <w:rPr>
          <w:rFonts w:ascii="Times New Roman" w:hAnsi="Times New Roman" w:cs="Times New Roman"/>
          <w:sz w:val="28"/>
          <w:szCs w:val="28"/>
        </w:rPr>
        <w:t xml:space="preserve">стилистически окрашенное слово </w:t>
      </w:r>
      <w:r w:rsidR="00B97507">
        <w:rPr>
          <w:rFonts w:ascii="Times New Roman" w:hAnsi="Times New Roman" w:cs="Times New Roman"/>
          <w:sz w:val="28"/>
          <w:szCs w:val="28"/>
        </w:rPr>
        <w:t>, находить предложения с обособленными определениями и обстоятельствами,</w:t>
      </w:r>
      <w:r w:rsidR="002F442D">
        <w:rPr>
          <w:rFonts w:ascii="Times New Roman" w:hAnsi="Times New Roman" w:cs="Times New Roman"/>
          <w:sz w:val="28"/>
          <w:szCs w:val="28"/>
        </w:rPr>
        <w:t xml:space="preserve"> </w:t>
      </w:r>
      <w:r w:rsidR="00B97507">
        <w:rPr>
          <w:rFonts w:ascii="Times New Roman" w:hAnsi="Times New Roman" w:cs="Times New Roman"/>
          <w:sz w:val="28"/>
          <w:szCs w:val="28"/>
        </w:rPr>
        <w:t>опознавать предложения с однородными членами.</w:t>
      </w:r>
    </w:p>
    <w:p w:rsidR="00B97507" w:rsidRPr="00346E80" w:rsidRDefault="00B97507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proofErr w:type="spellStart"/>
      <w:r w:rsidRPr="00346E80">
        <w:rPr>
          <w:rFonts w:ascii="Times New Roman" w:hAnsi="Times New Roman" w:cs="Times New Roman"/>
          <w:b/>
          <w:sz w:val="28"/>
          <w:szCs w:val="28"/>
        </w:rPr>
        <w:t>анализаспланирована</w:t>
      </w:r>
      <w:proofErr w:type="spellEnd"/>
      <w:r w:rsidRPr="00346E80">
        <w:rPr>
          <w:rFonts w:ascii="Times New Roman" w:hAnsi="Times New Roman" w:cs="Times New Roman"/>
          <w:b/>
          <w:sz w:val="28"/>
          <w:szCs w:val="28"/>
        </w:rPr>
        <w:t xml:space="preserve">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Проведена работа над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ошибками .</w:t>
      </w:r>
      <w:proofErr w:type="gramEnd"/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</w:t>
      </w:r>
      <w:r w:rsidR="002A66E0">
        <w:rPr>
          <w:rFonts w:ascii="Times New Roman" w:hAnsi="Times New Roman" w:cs="Times New Roman"/>
          <w:sz w:val="28"/>
          <w:szCs w:val="28"/>
        </w:rPr>
        <w:t xml:space="preserve">орфографических навыков </w:t>
      </w:r>
      <w:r w:rsidRPr="00346E80">
        <w:rPr>
          <w:rFonts w:ascii="Times New Roman" w:hAnsi="Times New Roman" w:cs="Times New Roman"/>
          <w:sz w:val="28"/>
          <w:szCs w:val="28"/>
        </w:rPr>
        <w:t>у учащихся.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r w:rsidR="002A66E0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сложности.</w:t>
      </w:r>
    </w:p>
    <w:p w:rsidR="00DC18BF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</w:t>
      </w:r>
      <w:r w:rsidR="002A66E0">
        <w:rPr>
          <w:rFonts w:ascii="Times New Roman" w:hAnsi="Times New Roman" w:cs="Times New Roman"/>
          <w:sz w:val="28"/>
          <w:szCs w:val="28"/>
        </w:rPr>
        <w:t xml:space="preserve">Особое внимание в преподавании русского языка </w:t>
      </w:r>
      <w:r w:rsidRPr="00346E80">
        <w:rPr>
          <w:rFonts w:ascii="Times New Roman" w:hAnsi="Times New Roman" w:cs="Times New Roman"/>
          <w:sz w:val="28"/>
          <w:szCs w:val="28"/>
        </w:rPr>
        <w:t xml:space="preserve"> следует уделить регулярному выполнению упражнений, развивающих базовые </w:t>
      </w:r>
      <w:r w:rsidR="002A66E0">
        <w:rPr>
          <w:rFonts w:ascii="Times New Roman" w:hAnsi="Times New Roman" w:cs="Times New Roman"/>
          <w:sz w:val="28"/>
          <w:szCs w:val="28"/>
        </w:rPr>
        <w:t xml:space="preserve">лингвистические, коммуникативные </w:t>
      </w:r>
      <w:r w:rsidRPr="00346E80">
        <w:rPr>
          <w:rFonts w:ascii="Times New Roman" w:hAnsi="Times New Roman" w:cs="Times New Roman"/>
          <w:sz w:val="28"/>
          <w:szCs w:val="28"/>
        </w:rPr>
        <w:t>компетенции школьников: умение читать и верно понимать условие</w:t>
      </w:r>
      <w:r w:rsidR="002A66E0">
        <w:rPr>
          <w:rFonts w:ascii="Times New Roman" w:hAnsi="Times New Roman" w:cs="Times New Roman"/>
          <w:sz w:val="28"/>
          <w:szCs w:val="28"/>
        </w:rPr>
        <w:t xml:space="preserve"> заданий, анализировать текст с точки зрения его основных признаков,</w:t>
      </w:r>
      <w:r w:rsidR="001A05C3">
        <w:rPr>
          <w:rFonts w:ascii="Times New Roman" w:hAnsi="Times New Roman" w:cs="Times New Roman"/>
          <w:sz w:val="28"/>
          <w:szCs w:val="28"/>
        </w:rPr>
        <w:t xml:space="preserve"> </w:t>
      </w:r>
      <w:r w:rsidR="002A66E0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1A05C3">
        <w:rPr>
          <w:rFonts w:ascii="Times New Roman" w:hAnsi="Times New Roman" w:cs="Times New Roman"/>
          <w:sz w:val="28"/>
          <w:szCs w:val="28"/>
        </w:rPr>
        <w:t>устные монологические высказывания.</w:t>
      </w:r>
      <w:r w:rsidR="002A66E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876"/>
    <w:rsid w:val="00061378"/>
    <w:rsid w:val="000D288E"/>
    <w:rsid w:val="00124B53"/>
    <w:rsid w:val="001A05C3"/>
    <w:rsid w:val="00213808"/>
    <w:rsid w:val="002A66E0"/>
    <w:rsid w:val="002F442D"/>
    <w:rsid w:val="00325E7D"/>
    <w:rsid w:val="00346E80"/>
    <w:rsid w:val="00397AEF"/>
    <w:rsid w:val="00431750"/>
    <w:rsid w:val="00462B8E"/>
    <w:rsid w:val="00576A24"/>
    <w:rsid w:val="005E21A9"/>
    <w:rsid w:val="00647F6F"/>
    <w:rsid w:val="008640DA"/>
    <w:rsid w:val="009264CD"/>
    <w:rsid w:val="009901AD"/>
    <w:rsid w:val="009D49BE"/>
    <w:rsid w:val="00B43DE3"/>
    <w:rsid w:val="00B97507"/>
    <w:rsid w:val="00BE7631"/>
    <w:rsid w:val="00D637A2"/>
    <w:rsid w:val="00DC18BF"/>
    <w:rsid w:val="00E023DA"/>
    <w:rsid w:val="00E579E9"/>
    <w:rsid w:val="00EC346B"/>
    <w:rsid w:val="00F30876"/>
    <w:rsid w:val="00F349B4"/>
    <w:rsid w:val="00FE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FEF9"/>
  <w15:docId w15:val="{614B520F-9254-480B-88AF-091C5EBE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dcterms:created xsi:type="dcterms:W3CDTF">2020-11-26T12:09:00Z</dcterms:created>
  <dcterms:modified xsi:type="dcterms:W3CDTF">2020-11-29T12:55:00Z</dcterms:modified>
</cp:coreProperties>
</file>