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24" w:rsidRDefault="000E3224" w:rsidP="000E3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0CFF">
        <w:rPr>
          <w:rFonts w:ascii="Times New Roman" w:hAnsi="Times New Roman" w:cs="Times New Roman"/>
          <w:b/>
          <w:sz w:val="28"/>
          <w:szCs w:val="28"/>
        </w:rPr>
        <w:t>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90B5E">
        <w:rPr>
          <w:rFonts w:ascii="Times New Roman" w:hAnsi="Times New Roman" w:cs="Times New Roman"/>
          <w:b/>
          <w:sz w:val="28"/>
          <w:szCs w:val="28"/>
        </w:rPr>
        <w:t>истории</w:t>
      </w:r>
    </w:p>
    <w:p w:rsidR="00A90B5E" w:rsidRDefault="00A90B5E" w:rsidP="000E3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2017г.</w:t>
      </w:r>
    </w:p>
    <w:p w:rsidR="000E3224" w:rsidRDefault="000E3224" w:rsidP="000E3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224" w:rsidRPr="005033B9" w:rsidRDefault="000E3224" w:rsidP="000E322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об общеобразовательной организации </w:t>
      </w:r>
    </w:p>
    <w:p w:rsidR="000E3224" w:rsidRPr="0014431F" w:rsidRDefault="000E3224" w:rsidP="000E322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0E3224" w:rsidTr="00D6445D">
        <w:trPr>
          <w:trHeight w:val="543"/>
        </w:trPr>
        <w:tc>
          <w:tcPr>
            <w:tcW w:w="4768" w:type="dxa"/>
            <w:vAlign w:val="center"/>
          </w:tcPr>
          <w:p w:rsidR="000E3224" w:rsidRDefault="000E3224" w:rsidP="00D6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0E3224" w:rsidRDefault="000E3224" w:rsidP="00D6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0E3224" w:rsidRPr="00D630F8" w:rsidTr="00D6445D">
        <w:trPr>
          <w:trHeight w:val="706"/>
        </w:trPr>
        <w:tc>
          <w:tcPr>
            <w:tcW w:w="4768" w:type="dxa"/>
            <w:vAlign w:val="center"/>
          </w:tcPr>
          <w:p w:rsidR="000E3224" w:rsidRPr="00D630F8" w:rsidRDefault="000E3224" w:rsidP="00D6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703" w:type="dxa"/>
            <w:vAlign w:val="center"/>
          </w:tcPr>
          <w:p w:rsidR="000E3224" w:rsidRPr="00D630F8" w:rsidRDefault="000E3224" w:rsidP="00D64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224" w:rsidRPr="00DA5AB8" w:rsidRDefault="000E3224" w:rsidP="00D6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</w:tbl>
    <w:p w:rsidR="000E3224" w:rsidRPr="003D50EC" w:rsidRDefault="000E3224" w:rsidP="000E322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 w:rsidR="00201180">
        <w:rPr>
          <w:rFonts w:ascii="Times New Roman" w:hAnsi="Times New Roman" w:cs="Times New Roman"/>
          <w:b/>
          <w:sz w:val="28"/>
          <w:szCs w:val="28"/>
        </w:rPr>
        <w:t>7</w:t>
      </w:r>
      <w:r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ОО</w:t>
      </w:r>
    </w:p>
    <w:tbl>
      <w:tblPr>
        <w:tblStyle w:val="a5"/>
        <w:tblW w:w="2201" w:type="pct"/>
        <w:tblLook w:val="04A0" w:firstRow="1" w:lastRow="0" w:firstColumn="1" w:lastColumn="0" w:noHBand="0" w:noVBand="1"/>
      </w:tblPr>
      <w:tblGrid>
        <w:gridCol w:w="2608"/>
        <w:gridCol w:w="1917"/>
      </w:tblGrid>
      <w:tr w:rsidR="00201180" w:rsidRPr="00036E91" w:rsidTr="00201180">
        <w:tc>
          <w:tcPr>
            <w:tcW w:w="2882" w:type="pct"/>
            <w:vAlign w:val="center"/>
          </w:tcPr>
          <w:p w:rsidR="00201180" w:rsidRPr="00036E91" w:rsidRDefault="00201180" w:rsidP="00D6445D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18" w:type="pct"/>
            <w:vAlign w:val="center"/>
          </w:tcPr>
          <w:p w:rsidR="00201180" w:rsidRPr="00036E91" w:rsidRDefault="00201180" w:rsidP="00D6445D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01180" w:rsidRPr="00036E91" w:rsidRDefault="00201180" w:rsidP="00D6445D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201180" w:rsidRPr="00036E91" w:rsidTr="00201180">
        <w:trPr>
          <w:trHeight w:val="415"/>
        </w:trPr>
        <w:tc>
          <w:tcPr>
            <w:tcW w:w="2882" w:type="pct"/>
            <w:vAlign w:val="center"/>
          </w:tcPr>
          <w:p w:rsidR="00201180" w:rsidRPr="00036E91" w:rsidRDefault="00201180" w:rsidP="00D6445D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18" w:type="pct"/>
          </w:tcPr>
          <w:p w:rsidR="00201180" w:rsidRPr="00036E91" w:rsidRDefault="00201180" w:rsidP="00D6445D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0E3224" w:rsidRPr="008A70C6" w:rsidRDefault="000E3224" w:rsidP="000E3224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ВПР 5 класс</w:t>
      </w:r>
    </w:p>
    <w:p w:rsidR="000E3224" w:rsidRDefault="000E3224" w:rsidP="000E3224">
      <w:pPr>
        <w:rPr>
          <w:rFonts w:ascii="Times New Roman" w:hAnsi="Times New Roman" w:cs="Times New Roman"/>
          <w:sz w:val="28"/>
          <w:szCs w:val="28"/>
        </w:rPr>
      </w:pPr>
      <w:r w:rsidRPr="001370CE">
        <w:rPr>
          <w:rFonts w:ascii="Times New Roman" w:hAnsi="Times New Roman" w:cs="Times New Roman"/>
          <w:b/>
          <w:sz w:val="28"/>
          <w:szCs w:val="28"/>
        </w:rPr>
        <w:t>Распределение первичных баллов участников ВПР.</w:t>
      </w:r>
      <w:r w:rsidRPr="00A05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224" w:rsidRDefault="00201180" w:rsidP="000E322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300470" cy="1705722"/>
            <wp:effectExtent l="0" t="0" r="508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70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>
        <w:t xml:space="preserve">- </w:t>
      </w:r>
      <w:r w:rsidR="00C94671">
        <w:rPr>
          <w:rFonts w:ascii="Times New Roman" w:hAnsi="Times New Roman" w:cs="Times New Roman"/>
        </w:rPr>
        <w:t>Вид гистограммы по истории</w:t>
      </w:r>
      <w:r w:rsidRPr="00E531AC">
        <w:rPr>
          <w:rFonts w:ascii="Times New Roman" w:hAnsi="Times New Roman" w:cs="Times New Roman"/>
        </w:rPr>
        <w:t xml:space="preserve"> в 5 классе не соответствует нормальному распределению первичных баллов.</w:t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- фиксируются</w:t>
      </w:r>
      <w:r w:rsidR="00D06618">
        <w:rPr>
          <w:rFonts w:ascii="Times New Roman" w:hAnsi="Times New Roman" w:cs="Times New Roman"/>
        </w:rPr>
        <w:t xml:space="preserve"> «пики» на 4, 6 и 13</w:t>
      </w:r>
      <w:r w:rsidRPr="00E531AC">
        <w:rPr>
          <w:rFonts w:ascii="Times New Roman" w:hAnsi="Times New Roman" w:cs="Times New Roman"/>
        </w:rPr>
        <w:t xml:space="preserve"> баллах.</w:t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- причины отклонения от нормального распределения первичных баллов:</w:t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1. психологические возрастные особенности обучающихся</w:t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2. недостаточные умения детей заполнять бланки ответов.</w:t>
      </w:r>
    </w:p>
    <w:p w:rsidR="000E3224" w:rsidRPr="00E531AC" w:rsidRDefault="00D06618" w:rsidP="000E3224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отсутствие знаний дат и причинно-следственных связей</w:t>
      </w:r>
    </w:p>
    <w:p w:rsidR="000E3224" w:rsidRPr="00E531AC" w:rsidRDefault="000E3224" w:rsidP="000E3224">
      <w:pPr>
        <w:pStyle w:val="a9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4. невнимательное прочтение условия задания</w:t>
      </w:r>
    </w:p>
    <w:p w:rsidR="000E3224" w:rsidRDefault="000E3224" w:rsidP="000E3224">
      <w:pPr>
        <w:rPr>
          <w:rFonts w:ascii="Times New Roman" w:hAnsi="Times New Roman" w:cs="Times New Roman"/>
        </w:rPr>
      </w:pPr>
    </w:p>
    <w:p w:rsidR="000E3224" w:rsidRDefault="000E3224" w:rsidP="000E3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Меры, которые приняты в МО для снижения необъективности: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метод</w:t>
      </w:r>
      <w:r w:rsidR="00C94671">
        <w:rPr>
          <w:rFonts w:ascii="Times New Roman" w:hAnsi="Times New Roman" w:cs="Times New Roman"/>
          <w:sz w:val="24"/>
          <w:szCs w:val="24"/>
        </w:rPr>
        <w:t>.объединения</w:t>
      </w:r>
      <w:proofErr w:type="spellEnd"/>
      <w:r w:rsidR="00C94671">
        <w:rPr>
          <w:rFonts w:ascii="Times New Roman" w:hAnsi="Times New Roman" w:cs="Times New Roman"/>
          <w:sz w:val="24"/>
          <w:szCs w:val="24"/>
        </w:rPr>
        <w:t xml:space="preserve"> учителей социально-гуманитарных дисциплин</w:t>
      </w:r>
      <w:r w:rsidRPr="00561F43">
        <w:rPr>
          <w:rFonts w:ascii="Times New Roman" w:hAnsi="Times New Roman" w:cs="Times New Roman"/>
          <w:sz w:val="24"/>
          <w:szCs w:val="24"/>
        </w:rPr>
        <w:t>, на котором рассмотрены основные ошибки и кодификатор оценок.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Решено продолжить работу по формир</w:t>
      </w:r>
      <w:r w:rsidR="00C94671">
        <w:rPr>
          <w:rFonts w:ascii="Times New Roman" w:hAnsi="Times New Roman" w:cs="Times New Roman"/>
          <w:sz w:val="24"/>
          <w:szCs w:val="24"/>
        </w:rPr>
        <w:t xml:space="preserve">ованию устойчивых </w:t>
      </w:r>
      <w:r w:rsidRPr="00561F43">
        <w:rPr>
          <w:rFonts w:ascii="Times New Roman" w:hAnsi="Times New Roman" w:cs="Times New Roman"/>
          <w:sz w:val="24"/>
          <w:szCs w:val="24"/>
        </w:rPr>
        <w:t>навыков</w:t>
      </w:r>
      <w:r w:rsidR="00C94671">
        <w:rPr>
          <w:rFonts w:ascii="Times New Roman" w:hAnsi="Times New Roman" w:cs="Times New Roman"/>
          <w:sz w:val="24"/>
          <w:szCs w:val="24"/>
        </w:rPr>
        <w:t xml:space="preserve"> работы с иллюстративным, событийным материалом</w:t>
      </w:r>
      <w:r w:rsidRPr="00561F43">
        <w:rPr>
          <w:rFonts w:ascii="Times New Roman" w:hAnsi="Times New Roman" w:cs="Times New Roman"/>
          <w:sz w:val="24"/>
          <w:szCs w:val="24"/>
        </w:rPr>
        <w:t xml:space="preserve"> у учащихся.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Проводить устную работу на уроках с повторением </w:t>
      </w:r>
      <w:r w:rsidR="00C94671">
        <w:rPr>
          <w:rFonts w:ascii="Times New Roman" w:hAnsi="Times New Roman" w:cs="Times New Roman"/>
          <w:sz w:val="24"/>
          <w:szCs w:val="24"/>
        </w:rPr>
        <w:t>основных событий</w:t>
      </w:r>
      <w:r w:rsidRPr="00561F43">
        <w:rPr>
          <w:rFonts w:ascii="Times New Roman" w:hAnsi="Times New Roman" w:cs="Times New Roman"/>
          <w:sz w:val="24"/>
          <w:szCs w:val="24"/>
        </w:rPr>
        <w:t xml:space="preserve"> с целью закрепления </w:t>
      </w:r>
      <w:r w:rsidR="00C94671">
        <w:rPr>
          <w:rFonts w:ascii="Times New Roman" w:hAnsi="Times New Roman" w:cs="Times New Roman"/>
          <w:sz w:val="24"/>
          <w:szCs w:val="24"/>
        </w:rPr>
        <w:t>навыков запоминания дат у</w:t>
      </w:r>
      <w:r w:rsidRPr="00561F43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lastRenderedPageBreak/>
        <w:t xml:space="preserve">Усилить практическую направленность обучения, включая соответствующие задания на действия </w:t>
      </w:r>
      <w:r w:rsidR="00C94671">
        <w:rPr>
          <w:rFonts w:ascii="Times New Roman" w:hAnsi="Times New Roman" w:cs="Times New Roman"/>
          <w:sz w:val="24"/>
          <w:szCs w:val="24"/>
        </w:rPr>
        <w:t>причинно-следственными связями</w:t>
      </w:r>
      <w:r w:rsidRPr="00561F43">
        <w:rPr>
          <w:rFonts w:ascii="Times New Roman" w:hAnsi="Times New Roman" w:cs="Times New Roman"/>
          <w:sz w:val="24"/>
          <w:szCs w:val="24"/>
        </w:rPr>
        <w:t>. Уделять больше времени на развитие логического мышления.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С мотивированными учащимися проводить разбор методов решения </w:t>
      </w:r>
      <w:r w:rsidR="00C94671">
        <w:rPr>
          <w:rFonts w:ascii="Times New Roman" w:hAnsi="Times New Roman" w:cs="Times New Roman"/>
          <w:sz w:val="24"/>
          <w:szCs w:val="24"/>
        </w:rPr>
        <w:t xml:space="preserve">исторических </w:t>
      </w:r>
      <w:r w:rsidRPr="00561F43">
        <w:rPr>
          <w:rFonts w:ascii="Times New Roman" w:hAnsi="Times New Roman" w:cs="Times New Roman"/>
          <w:sz w:val="24"/>
          <w:szCs w:val="24"/>
        </w:rPr>
        <w:t>задач повышенного уровня сложности</w:t>
      </w:r>
      <w:r w:rsidR="00C94671">
        <w:rPr>
          <w:rFonts w:ascii="Times New Roman" w:hAnsi="Times New Roman" w:cs="Times New Roman"/>
          <w:sz w:val="24"/>
          <w:szCs w:val="24"/>
        </w:rPr>
        <w:t>.</w:t>
      </w:r>
    </w:p>
    <w:p w:rsidR="000E3224" w:rsidRPr="00561F43" w:rsidRDefault="000E3224" w:rsidP="000E3224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связях </w:t>
      </w:r>
      <w:r w:rsidR="00C94671">
        <w:rPr>
          <w:rFonts w:ascii="Times New Roman" w:hAnsi="Times New Roman" w:cs="Times New Roman"/>
          <w:sz w:val="24"/>
          <w:szCs w:val="24"/>
        </w:rPr>
        <w:t>истории</w:t>
      </w:r>
      <w:r w:rsidRPr="00561F43">
        <w:rPr>
          <w:rFonts w:ascii="Times New Roman" w:hAnsi="Times New Roman" w:cs="Times New Roman"/>
          <w:sz w:val="24"/>
          <w:szCs w:val="24"/>
        </w:rPr>
        <w:t xml:space="preserve"> с другими предметами.</w:t>
      </w:r>
    </w:p>
    <w:p w:rsidR="000E3224" w:rsidRDefault="000E3224" w:rsidP="000E3224">
      <w:pPr>
        <w:rPr>
          <w:rFonts w:ascii="Times New Roman" w:hAnsi="Times New Roman" w:cs="Times New Roman"/>
        </w:rPr>
      </w:pPr>
    </w:p>
    <w:p w:rsidR="000E3224" w:rsidRDefault="000E3224" w:rsidP="000E3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931483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ВПР с годовыми отметками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6"/>
        <w:gridCol w:w="2079"/>
        <w:gridCol w:w="2558"/>
        <w:gridCol w:w="2261"/>
        <w:gridCol w:w="2045"/>
      </w:tblGrid>
      <w:tr w:rsidR="000E3224" w:rsidTr="00D6445D">
        <w:tc>
          <w:tcPr>
            <w:tcW w:w="138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уч-ся, выполнявших ВПР</w:t>
            </w:r>
          </w:p>
        </w:tc>
        <w:tc>
          <w:tcPr>
            <w:tcW w:w="269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тметки по ВПР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 годовой отметки </w:t>
            </w: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341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тметки по ВПР совпадают с годовой отметкой по предмету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137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тметки по ВПР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годовой отметки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E3224" w:rsidTr="00D6445D">
        <w:tc>
          <w:tcPr>
            <w:tcW w:w="138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6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 – 11,5%</w:t>
            </w:r>
          </w:p>
        </w:tc>
        <w:tc>
          <w:tcPr>
            <w:tcW w:w="2341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чел – 69,2%</w:t>
            </w:r>
          </w:p>
        </w:tc>
        <w:tc>
          <w:tcPr>
            <w:tcW w:w="2137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 – 19,2%</w:t>
            </w:r>
          </w:p>
        </w:tc>
      </w:tr>
      <w:tr w:rsidR="000E3224" w:rsidTr="00D6445D">
        <w:tc>
          <w:tcPr>
            <w:tcW w:w="138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6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4чел – 13,3%</w:t>
            </w:r>
          </w:p>
        </w:tc>
        <w:tc>
          <w:tcPr>
            <w:tcW w:w="2341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чел – 73,3%</w:t>
            </w:r>
          </w:p>
        </w:tc>
        <w:tc>
          <w:tcPr>
            <w:tcW w:w="2137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 – 13,3%</w:t>
            </w:r>
          </w:p>
        </w:tc>
      </w:tr>
      <w:tr w:rsidR="000E3224" w:rsidTr="00D6445D">
        <w:tc>
          <w:tcPr>
            <w:tcW w:w="138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126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 – 27,2%</w:t>
            </w:r>
          </w:p>
        </w:tc>
        <w:tc>
          <w:tcPr>
            <w:tcW w:w="2341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чел – 59%</w:t>
            </w:r>
          </w:p>
        </w:tc>
        <w:tc>
          <w:tcPr>
            <w:tcW w:w="2137" w:type="dxa"/>
          </w:tcPr>
          <w:p w:rsidR="000E3224" w:rsidRDefault="000E3224" w:rsidP="00D64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 –13,6%</w:t>
            </w:r>
          </w:p>
        </w:tc>
      </w:tr>
    </w:tbl>
    <w:p w:rsidR="000E3224" w:rsidRDefault="000E3224" w:rsidP="000E3224">
      <w:pPr>
        <w:rPr>
          <w:rFonts w:ascii="Times New Roman" w:hAnsi="Times New Roman" w:cs="Times New Roman"/>
        </w:rPr>
      </w:pPr>
    </w:p>
    <w:p w:rsidR="000E3224" w:rsidRDefault="000E3224" w:rsidP="000E3224">
      <w:pPr>
        <w:rPr>
          <w:rFonts w:ascii="Times New Roman" w:hAnsi="Times New Roman" w:cs="Times New Roman"/>
        </w:rPr>
      </w:pPr>
      <w:r w:rsidRPr="004E024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F2F146" wp14:editId="741EDF65">
            <wp:extent cx="653415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3224" w:rsidRDefault="000E3224" w:rsidP="000E3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Выводы:</w:t>
      </w:r>
    </w:p>
    <w:p w:rsidR="000E3224" w:rsidRDefault="000E3224" w:rsidP="000E3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наблюдаются признаки объективности при проверке ВПР</w:t>
      </w:r>
    </w:p>
    <w:p w:rsidR="000E3224" w:rsidRDefault="000E3224" w:rsidP="000E3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наименьшие отклонения в расхождениях между годовыми отметками и результатами ВПР наблюдаются     в 5б классе (73,3%)</w:t>
      </w:r>
    </w:p>
    <w:p w:rsidR="000E3224" w:rsidRDefault="000E3224" w:rsidP="000E3224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C34">
        <w:rPr>
          <w:rFonts w:ascii="Times New Roman" w:hAnsi="Times New Roman" w:cs="Times New Roman"/>
        </w:rPr>
        <w:t>-</w:t>
      </w:r>
      <w:r w:rsidRPr="00851C34">
        <w:rPr>
          <w:rFonts w:ascii="Times New Roman" w:hAnsi="Times New Roman" w:cs="Times New Roman"/>
          <w:sz w:val="28"/>
          <w:szCs w:val="28"/>
        </w:rPr>
        <w:t xml:space="preserve"> </w:t>
      </w:r>
      <w:r w:rsidRPr="00851C34">
        <w:rPr>
          <w:rFonts w:ascii="Times New Roman" w:hAnsi="Times New Roman" w:cs="Times New Roman"/>
        </w:rPr>
        <w:t xml:space="preserve">Наибольшие 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 xml:space="preserve">отклонения в расхождениях между годовыми отметками учащихся и результатами ВПР, а значит, и наименее объективные результаты наблюдаются у учащихся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5в 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 xml:space="preserve">, так как на графике наблюдаются отклонения в отметках по ВПР в сторону их снижения по сравнению с годовыми. </w:t>
      </w:r>
    </w:p>
    <w:p w:rsidR="000E3224" w:rsidRPr="00851C34" w:rsidRDefault="000E3224" w:rsidP="000E3224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3224" w:rsidRDefault="000E3224" w:rsidP="000E322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851C34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предметам (</w:t>
      </w:r>
      <w:proofErr w:type="spellStart"/>
      <w:r w:rsidR="00971368">
        <w:rPr>
          <w:rFonts w:ascii="Times New Roman" w:hAnsi="Times New Roman" w:cs="Times New Roman"/>
          <w:b/>
          <w:bCs/>
          <w:sz w:val="28"/>
          <w:szCs w:val="28"/>
        </w:rPr>
        <w:t>исторя</w:t>
      </w:r>
      <w:proofErr w:type="spellEnd"/>
      <w:r w:rsidRPr="00851C3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0E3224" w:rsidRPr="00851C34" w:rsidRDefault="000E3224" w:rsidP="000E322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Статистика по отметкам</w:t>
      </w:r>
    </w:p>
    <w:tbl>
      <w:tblPr>
        <w:tblW w:w="97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"/>
        <w:gridCol w:w="221"/>
        <w:gridCol w:w="114"/>
        <w:gridCol w:w="3132"/>
        <w:gridCol w:w="1134"/>
        <w:gridCol w:w="1276"/>
        <w:gridCol w:w="1134"/>
        <w:gridCol w:w="1275"/>
        <w:gridCol w:w="1276"/>
      </w:tblGrid>
      <w:tr w:rsidR="000E3224" w:rsidTr="00D6445D">
        <w:trPr>
          <w:trHeight w:hRule="exact" w:val="601"/>
        </w:trPr>
        <w:tc>
          <w:tcPr>
            <w:tcW w:w="3686" w:type="dxa"/>
            <w:gridSpan w:val="4"/>
            <w:vMerge w:val="restart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4961" w:type="dxa"/>
            <w:gridSpan w:val="4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0E3224" w:rsidTr="00D6445D">
        <w:trPr>
          <w:trHeight w:hRule="exact" w:val="437"/>
        </w:trPr>
        <w:tc>
          <w:tcPr>
            <w:tcW w:w="3686" w:type="dxa"/>
            <w:gridSpan w:val="4"/>
            <w:vMerge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3224" w:rsidTr="00D6445D">
        <w:trPr>
          <w:trHeight w:hRule="exact" w:val="86"/>
        </w:trPr>
        <w:tc>
          <w:tcPr>
            <w:tcW w:w="9781" w:type="dxa"/>
            <w:gridSpan w:val="9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6D78" w:rsidTr="00D6445D">
        <w:trPr>
          <w:trHeight w:hRule="exact" w:val="328"/>
        </w:trPr>
        <w:tc>
          <w:tcPr>
            <w:tcW w:w="3686" w:type="dxa"/>
            <w:gridSpan w:val="4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957045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275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ED6D78" w:rsidTr="00D6445D">
        <w:trPr>
          <w:trHeight w:hRule="exact" w:val="303"/>
        </w:trPr>
        <w:tc>
          <w:tcPr>
            <w:tcW w:w="219" w:type="dxa"/>
            <w:vMerge w:val="restart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gridSpan w:val="3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35469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275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ED6D78" w:rsidTr="00D6445D">
        <w:trPr>
          <w:trHeight w:hRule="exact" w:val="289"/>
        </w:trPr>
        <w:tc>
          <w:tcPr>
            <w:tcW w:w="219" w:type="dxa"/>
            <w:vMerge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" w:type="dxa"/>
            <w:vMerge w:val="restart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6" w:type="dxa"/>
            <w:gridSpan w:val="2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275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ED6D78" w:rsidTr="00D6445D">
        <w:trPr>
          <w:trHeight w:hRule="exact" w:val="546"/>
        </w:trPr>
        <w:tc>
          <w:tcPr>
            <w:tcW w:w="219" w:type="dxa"/>
            <w:vMerge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" w:type="dxa"/>
            <w:vMerge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" w:type="dxa"/>
            <w:vMerge w:val="restart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32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(sch613229) МБОУ СОШ №1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134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275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D6D78" w:rsidRDefault="00ED6D78" w:rsidP="00ED6D78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0E3224" w:rsidTr="00D6445D">
        <w:trPr>
          <w:trHeight w:hRule="exact" w:val="402"/>
        </w:trPr>
        <w:tc>
          <w:tcPr>
            <w:tcW w:w="219" w:type="dxa"/>
            <w:vMerge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" w:type="dxa"/>
            <w:vMerge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" w:type="dxa"/>
            <w:vMerge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27" w:type="dxa"/>
            <w:gridSpan w:val="6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105" w:tblpY="1474"/>
        <w:tblW w:w="10804" w:type="dxa"/>
        <w:tblLayout w:type="fixed"/>
        <w:tblLook w:val="0000" w:firstRow="0" w:lastRow="0" w:firstColumn="0" w:lastColumn="0" w:noHBand="0" w:noVBand="0"/>
      </w:tblPr>
      <w:tblGrid>
        <w:gridCol w:w="10804"/>
      </w:tblGrid>
      <w:tr w:rsidR="00EA3F4A" w:rsidTr="00CC5D08">
        <w:trPr>
          <w:trHeight w:val="44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EA3F4A" w:rsidRDefault="00CC5D08" w:rsidP="00941C5C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807ED" wp14:editId="1B076727">
                  <wp:extent cx="6105525" cy="2743200"/>
                  <wp:effectExtent l="0" t="0" r="9525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CC5D08" w:rsidRDefault="00CC5D08" w:rsidP="00CC5D0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  <w:r w:rsidRPr="001829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Достижение планируемых результатов в соответствии с ПООП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НОО/ООО и ФГОС</w:t>
            </w:r>
          </w:p>
          <w:p w:rsidR="00CC5D08" w:rsidRDefault="00CC5D08" w:rsidP="00941C5C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CC5D08" w:rsidRDefault="00CC5D08" w:rsidP="00941C5C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CC5D08" w:rsidRDefault="00CC5D08" w:rsidP="00941C5C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0E3224" w:rsidRDefault="000E3224" w:rsidP="000E3224">
      <w:pPr>
        <w:rPr>
          <w:rFonts w:ascii="Times New Roman" w:hAnsi="Times New Roman" w:cs="Times New Roman"/>
          <w:color w:val="FF0000"/>
        </w:rPr>
      </w:pPr>
    </w:p>
    <w:p w:rsidR="00C600A1" w:rsidRDefault="00C600A1" w:rsidP="00EA3F4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804" w:type="dxa"/>
        <w:tblInd w:w="-70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C600A1" w:rsidTr="00941C5C">
        <w:trPr>
          <w:trHeight w:val="24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C600A1" w:rsidTr="00941C5C">
        <w:trPr>
          <w:trHeight w:val="50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C600A1" w:rsidTr="00941C5C">
        <w:trPr>
          <w:trHeight w:val="19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C600A1" w:rsidTr="00941C5C">
        <w:trPr>
          <w:trHeight w:val="19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600A1" w:rsidTr="00941C5C">
        <w:trPr>
          <w:trHeight w:val="246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0A1" w:rsidTr="00941C5C">
        <w:trPr>
          <w:trHeight w:val="14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C600A1" w:rsidTr="00941C5C">
        <w:trPr>
          <w:trHeight w:val="42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35469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957045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68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102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историко-культурологическо­го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102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этнонациональной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социальной, культурной самоидентификации личности. Реализация историко-культурологическо­го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0A1" w:rsidTr="00941C5C">
        <w:trPr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0A1" w:rsidRDefault="00C600A1" w:rsidP="00D6445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EA3F4A" w:rsidRDefault="00EA3F4A" w:rsidP="00EA3F4A">
      <w:pPr>
        <w:rPr>
          <w:rFonts w:ascii="Times New Roman" w:hAnsi="Times New Roman" w:cs="Times New Roman"/>
          <w:color w:val="FF0000"/>
        </w:rPr>
      </w:pPr>
    </w:p>
    <w:p w:rsidR="000E3224" w:rsidRDefault="000E3224" w:rsidP="000E3224">
      <w:pPr>
        <w:rPr>
          <w:rFonts w:ascii="Times New Roman" w:hAnsi="Times New Roman" w:cs="Times New Roman"/>
          <w:u w:val="single"/>
        </w:rPr>
      </w:pPr>
      <w:r w:rsidRPr="00D7187E">
        <w:rPr>
          <w:rFonts w:ascii="Times New Roman" w:hAnsi="Times New Roman" w:cs="Times New Roman"/>
          <w:u w:val="single"/>
        </w:rPr>
        <w:t>Выводы по</w:t>
      </w:r>
      <w:r>
        <w:rPr>
          <w:rFonts w:ascii="Times New Roman" w:hAnsi="Times New Roman" w:cs="Times New Roman"/>
          <w:u w:val="single"/>
        </w:rPr>
        <w:t xml:space="preserve"> таблице «Достижение планируемых результатов…»</w:t>
      </w:r>
    </w:p>
    <w:p w:rsidR="000E3224" w:rsidRDefault="000E3224" w:rsidP="000E3224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Задания, вызвавшие наименьшие затруднения у учащихся, т.е. с более высоким по сравнению с регионом и Росси</w:t>
      </w:r>
      <w:r w:rsidR="00204F72">
        <w:rPr>
          <w:rFonts w:ascii="Times New Roman" w:hAnsi="Times New Roman" w:cs="Times New Roman"/>
        </w:rPr>
        <w:t>ей процентом выполнения</w:t>
      </w:r>
      <w:proofErr w:type="gramStart"/>
      <w:r w:rsidR="00204F72">
        <w:rPr>
          <w:rFonts w:ascii="Times New Roman" w:hAnsi="Times New Roman" w:cs="Times New Roman"/>
        </w:rPr>
        <w:t xml:space="preserve"> :</w:t>
      </w:r>
      <w:proofErr w:type="gramEnd"/>
      <w:r w:rsidR="00204F72">
        <w:rPr>
          <w:rFonts w:ascii="Times New Roman" w:hAnsi="Times New Roman" w:cs="Times New Roman"/>
        </w:rPr>
        <w:t xml:space="preserve"> 1,2,5</w:t>
      </w:r>
      <w:r>
        <w:rPr>
          <w:rFonts w:ascii="Times New Roman" w:hAnsi="Times New Roman" w:cs="Times New Roman"/>
        </w:rPr>
        <w:t>.</w:t>
      </w:r>
    </w:p>
    <w:p w:rsidR="000E3224" w:rsidRPr="00204F72" w:rsidRDefault="000E3224" w:rsidP="00204F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204F72">
        <w:rPr>
          <w:rFonts w:ascii="Times New Roman" w:hAnsi="Times New Roman" w:cs="Times New Roman"/>
        </w:rPr>
        <w:t>Задания, вызвавшие наибольшие затруднения у учащихся, т.е. с низким по сравнению с регионом и Ро</w:t>
      </w:r>
      <w:r w:rsidR="00971368">
        <w:rPr>
          <w:rFonts w:ascii="Times New Roman" w:hAnsi="Times New Roman" w:cs="Times New Roman"/>
        </w:rPr>
        <w:t>ссией процентом выполнения</w:t>
      </w:r>
      <w:r w:rsidR="00204F72" w:rsidRPr="00204F72">
        <w:rPr>
          <w:rFonts w:ascii="Times New Roman" w:hAnsi="Times New Roman" w:cs="Times New Roman"/>
        </w:rPr>
        <w:t>: 6,8</w:t>
      </w:r>
    </w:p>
    <w:p w:rsidR="000E3224" w:rsidRPr="001D40C9" w:rsidRDefault="000E3224" w:rsidP="000E3224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</w:rPr>
        <w:t>Систематически проводить работу по формиров</w:t>
      </w:r>
      <w:r w:rsidR="00204F72">
        <w:rPr>
          <w:rFonts w:ascii="Times New Roman" w:hAnsi="Times New Roman" w:cs="Times New Roman"/>
        </w:rPr>
        <w:t>анию навыков работы с иллюстративным материалом.</w:t>
      </w:r>
    </w:p>
    <w:p w:rsidR="000E3224" w:rsidRDefault="000E3224" w:rsidP="000E32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0E3224" w:rsidTr="00D6445D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F1BA3" wp14:editId="3DF428F0">
                  <wp:extent cx="219075" cy="3143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0E3224" w:rsidTr="00D6445D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0E3224" w:rsidTr="00D6445D">
        <w:trPr>
          <w:trHeight w:hRule="exact" w:val="55"/>
        </w:trPr>
        <w:tc>
          <w:tcPr>
            <w:tcW w:w="102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3224" w:rsidTr="00D6445D">
        <w:trPr>
          <w:trHeight w:hRule="exact" w:val="274"/>
        </w:trPr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0E3224" w:rsidTr="00D6445D">
        <w:trPr>
          <w:trHeight w:hRule="exact" w:val="274"/>
        </w:trPr>
        <w:tc>
          <w:tcPr>
            <w:tcW w:w="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39683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E3224" w:rsidTr="00D6445D">
        <w:trPr>
          <w:trHeight w:hRule="exact" w:val="274"/>
        </w:trPr>
        <w:tc>
          <w:tcPr>
            <w:tcW w:w="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E3224" w:rsidTr="00D6445D">
        <w:trPr>
          <w:trHeight w:hRule="exact" w:val="384"/>
        </w:trPr>
        <w:tc>
          <w:tcPr>
            <w:tcW w:w="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24" w:rsidRDefault="000E3224" w:rsidP="00D6445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</w:tbl>
    <w:p w:rsidR="000E3224" w:rsidRPr="0048397F" w:rsidRDefault="000E3224" w:rsidP="000E32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48397F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0E3224" w:rsidRPr="0048397F" w:rsidRDefault="000E3224" w:rsidP="000E3224">
      <w:pPr>
        <w:pStyle w:val="a4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По результатам анализа спланирована коррекционная работа по устранению выявленных пробелов: организовано сопутствующее повторение на уроках.</w:t>
      </w:r>
    </w:p>
    <w:p w:rsidR="000E3224" w:rsidRPr="0048397F" w:rsidRDefault="000E3224" w:rsidP="000E3224">
      <w:pPr>
        <w:pStyle w:val="a4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Проведена работа над ошибками</w:t>
      </w:r>
      <w:proofErr w:type="gramStart"/>
      <w:r w:rsidRPr="0048397F">
        <w:rPr>
          <w:rFonts w:ascii="Times New Roman" w:hAnsi="Times New Roman" w:cs="Times New Roman"/>
          <w:color w:val="212121"/>
          <w:shd w:val="clear" w:color="auto" w:fill="FFFFFF"/>
        </w:rPr>
        <w:t> .</w:t>
      </w:r>
      <w:proofErr w:type="gramEnd"/>
    </w:p>
    <w:p w:rsidR="000E3224" w:rsidRPr="0048397F" w:rsidRDefault="000E3224" w:rsidP="000E3224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Продолжить работу по формированию устойчивых  навыков</w:t>
      </w:r>
      <w:r w:rsidR="00880064">
        <w:rPr>
          <w:rFonts w:ascii="Times New Roman" w:hAnsi="Times New Roman" w:cs="Times New Roman"/>
          <w:color w:val="000000"/>
          <w:shd w:val="clear" w:color="auto" w:fill="FFFFFF"/>
        </w:rPr>
        <w:t xml:space="preserve"> работы с причинно-следственными связями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3224" w:rsidRPr="0048397F" w:rsidRDefault="000E3224" w:rsidP="000E3224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Уделять на каждом уроке больше времени на развитие логического мышления.</w:t>
      </w:r>
    </w:p>
    <w:p w:rsidR="000E3224" w:rsidRPr="00971368" w:rsidRDefault="000E3224" w:rsidP="0097136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С мотивированными уч</w:t>
      </w:r>
      <w:r w:rsidR="00880064">
        <w:rPr>
          <w:rFonts w:ascii="Times New Roman" w:hAnsi="Times New Roman" w:cs="Times New Roman"/>
          <w:color w:val="000000"/>
          <w:shd w:val="clear" w:color="auto" w:fill="FFFFFF"/>
        </w:rPr>
        <w:t xml:space="preserve">ащимися проводить разбор  решения заданий 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 xml:space="preserve"> повышенного уровня сложности.</w:t>
      </w:r>
      <w:bookmarkStart w:id="0" w:name="_GoBack"/>
      <w:bookmarkEnd w:id="0"/>
    </w:p>
    <w:sectPr w:rsidR="000E3224" w:rsidRPr="00971368" w:rsidSect="002011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DB0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99C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1E96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2A98"/>
    <w:multiLevelType w:val="hybridMultilevel"/>
    <w:tmpl w:val="A234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84640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36981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8D138A"/>
    <w:multiLevelType w:val="hybridMultilevel"/>
    <w:tmpl w:val="99E8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65014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F43A1"/>
    <w:multiLevelType w:val="hybridMultilevel"/>
    <w:tmpl w:val="BE007BB4"/>
    <w:lvl w:ilvl="0" w:tplc="8486AD6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27"/>
    <w:rsid w:val="000E3224"/>
    <w:rsid w:val="00201180"/>
    <w:rsid w:val="00204F72"/>
    <w:rsid w:val="002B74FC"/>
    <w:rsid w:val="005C7627"/>
    <w:rsid w:val="006B1B1D"/>
    <w:rsid w:val="00880064"/>
    <w:rsid w:val="008C6206"/>
    <w:rsid w:val="00941C5C"/>
    <w:rsid w:val="00971368"/>
    <w:rsid w:val="00A90B5E"/>
    <w:rsid w:val="00AF2DDD"/>
    <w:rsid w:val="00B92229"/>
    <w:rsid w:val="00C600A1"/>
    <w:rsid w:val="00C94671"/>
    <w:rsid w:val="00CC5D08"/>
    <w:rsid w:val="00D06618"/>
    <w:rsid w:val="00EA3F4A"/>
    <w:rsid w:val="00ED6D78"/>
    <w:rsid w:val="00FB0FA3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3224"/>
    <w:pPr>
      <w:ind w:left="720"/>
      <w:contextualSpacing/>
    </w:pPr>
  </w:style>
  <w:style w:type="table" w:styleId="a5">
    <w:name w:val="Table Grid"/>
    <w:basedOn w:val="a1"/>
    <w:uiPriority w:val="59"/>
    <w:rsid w:val="000E3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E32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E32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E3224"/>
    <w:rPr>
      <w:vertAlign w:val="superscript"/>
    </w:rPr>
  </w:style>
  <w:style w:type="paragraph" w:styleId="a9">
    <w:name w:val="No Spacing"/>
    <w:uiPriority w:val="1"/>
    <w:qFormat/>
    <w:rsid w:val="000E322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E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3224"/>
    <w:pPr>
      <w:ind w:left="720"/>
      <w:contextualSpacing/>
    </w:pPr>
  </w:style>
  <w:style w:type="table" w:styleId="a5">
    <w:name w:val="Table Grid"/>
    <w:basedOn w:val="a1"/>
    <w:uiPriority w:val="59"/>
    <w:rsid w:val="000E3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E32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E32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E3224"/>
    <w:rPr>
      <w:vertAlign w:val="superscript"/>
    </w:rPr>
  </w:style>
  <w:style w:type="paragraph" w:styleId="a9">
    <w:name w:val="No Spacing"/>
    <w:uiPriority w:val="1"/>
    <w:qFormat/>
    <w:rsid w:val="000E322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E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6;&#1080;&#1086;-&#1089;&#1074;&#1103;&#1079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5а</c:v>
                </c:pt>
              </c:strCache>
            </c:strRef>
          </c:tx>
          <c:cat>
            <c:strRef>
              <c:f>Лист1!$B$3:$D$3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Лист1!$B$4:$D$4</c:f>
              <c:numCache>
                <c:formatCode>0.00%</c:formatCode>
                <c:ptCount val="3"/>
                <c:pt idx="0">
                  <c:v>0.11500000000000002</c:v>
                </c:pt>
                <c:pt idx="1">
                  <c:v>0.69200000000000006</c:v>
                </c:pt>
                <c:pt idx="2">
                  <c:v>0.19200000000000003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5б</c:v>
                </c:pt>
              </c:strCache>
            </c:strRef>
          </c:tx>
          <c:cat>
            <c:strRef>
              <c:f>Лист1!$B$3:$D$3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Лист1!$B$5:$D$5</c:f>
              <c:numCache>
                <c:formatCode>0.00%</c:formatCode>
                <c:ptCount val="3"/>
                <c:pt idx="0">
                  <c:v>0.13300000000000001</c:v>
                </c:pt>
                <c:pt idx="1">
                  <c:v>0.7330000000000001</c:v>
                </c:pt>
                <c:pt idx="2">
                  <c:v>0.13300000000000001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5в</c:v>
                </c:pt>
              </c:strCache>
            </c:strRef>
          </c:tx>
          <c:cat>
            <c:strRef>
              <c:f>Лист1!$B$3:$D$3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Лист1!$B$6:$D$6</c:f>
              <c:numCache>
                <c:formatCode>0%</c:formatCode>
                <c:ptCount val="3"/>
                <c:pt idx="0" formatCode="0.00%">
                  <c:v>0.27200000000000002</c:v>
                </c:pt>
                <c:pt idx="1">
                  <c:v>0.59000000000000008</c:v>
                </c:pt>
                <c:pt idx="2" formatCode="0.00%">
                  <c:v>0.13600000000000001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474816"/>
        <c:axId val="85410368"/>
      </c:lineChart>
      <c:catAx>
        <c:axId val="85474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410368"/>
        <c:crosses val="autoZero"/>
        <c:auto val="1"/>
        <c:lblAlgn val="ctr"/>
        <c:lblOffset val="100"/>
        <c:noMultiLvlLbl val="0"/>
      </c:catAx>
      <c:valAx>
        <c:axId val="8541036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5474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Лист1!$L$2:$O$2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Лист1!$L$3:$O$3</c:f>
              <c:numCache>
                <c:formatCode>0.00</c:formatCode>
                <c:ptCount val="4"/>
                <c:pt idx="0">
                  <c:v>7.2</c:v>
                </c:pt>
                <c:pt idx="1">
                  <c:v>30.4</c:v>
                </c:pt>
                <c:pt idx="2">
                  <c:v>41.4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Лист1!$L$2:$O$2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Лист1!$L$4:$O$4</c:f>
              <c:numCache>
                <c:formatCode>0.00</c:formatCode>
                <c:ptCount val="4"/>
                <c:pt idx="0">
                  <c:v>6.3</c:v>
                </c:pt>
                <c:pt idx="1">
                  <c:v>34.4</c:v>
                </c:pt>
                <c:pt idx="2">
                  <c:v>40.5</c:v>
                </c:pt>
                <c:pt idx="3">
                  <c:v>18.8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Лист1!$L$2:$O$2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Лист1!$L$5:$O$5</c:f>
              <c:numCache>
                <c:formatCode>0.00</c:formatCode>
                <c:ptCount val="4"/>
                <c:pt idx="0">
                  <c:v>8.5</c:v>
                </c:pt>
                <c:pt idx="1">
                  <c:v>36.6</c:v>
                </c:pt>
                <c:pt idx="2">
                  <c:v>39</c:v>
                </c:pt>
                <c:pt idx="3">
                  <c:v>14.9</c:v>
                </c:pt>
              </c:numCache>
            </c:numRef>
          </c:val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Лист1!$L$2:$O$2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Лист1!$L$6:$O$6</c:f>
              <c:numCache>
                <c:formatCode>0.00</c:formatCode>
                <c:ptCount val="4"/>
                <c:pt idx="0">
                  <c:v>12.7</c:v>
                </c:pt>
                <c:pt idx="1">
                  <c:v>55.6</c:v>
                </c:pt>
                <c:pt idx="2">
                  <c:v>27</c:v>
                </c:pt>
                <c:pt idx="3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187264"/>
        <c:axId val="85411520"/>
        <c:axId val="0"/>
      </c:bar3DChart>
      <c:catAx>
        <c:axId val="9018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411520"/>
        <c:crosses val="autoZero"/>
        <c:auto val="1"/>
        <c:lblAlgn val="ctr"/>
        <c:lblOffset val="100"/>
        <c:noMultiLvlLbl val="0"/>
      </c:catAx>
      <c:valAx>
        <c:axId val="8541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18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2020-02-09T08:40:00Z</dcterms:created>
  <dcterms:modified xsi:type="dcterms:W3CDTF">2020-02-11T08:58:00Z</dcterms:modified>
</cp:coreProperties>
</file>