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Прохождение программного материала в 8в классе на период дистанционного обучения до 12 апреля.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212"/>
        <w:gridCol w:w="3212"/>
        <w:gridCol w:w="3212"/>
      </w:tblGrid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Тема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Содержание, задание по теме.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Формы контроля.</w:t>
            </w: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Профессии в СМИ.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Изучаем словарь по теме (учебник WL19)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Generation M,  с.106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Аудирование  MP3 по ссылке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Arial, Helvetica, sans-serif" w:hAnsi="Arial, Helvetica, sans-serif" w:cs="Arial, Helvetica, sans-serif" w:eastAsia="Arial, Helvetica, sans-serif"/>
                  <w:b/>
                  <w:color w:val="007700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school-russia.prosv.ru</w:t>
              </w:r>
            </w:hyperlink>
            <w:r>
              <w:rPr>
                <w:rFonts w:ascii="Arial, Helvetica, sans-serif" w:hAnsi="Arial, Helvetica, sans-serif" w:cs="Arial, Helvetica, sans-serif" w:eastAsia="Arial, Helvetica, sans-serif"/>
                <w:color w:val="007700"/>
                <w:spacing w:val="0"/>
                <w:position w:val="0"/>
                <w:sz w:val="21"/>
                <w:shd w:fill="auto" w:val="clear"/>
              </w:rPr>
              <w:t xml:space="preserve">›</w:t>
            </w:r>
            <w:hyperlink xmlns:r="http://schemas.openxmlformats.org/officeDocument/2006/relationships" r:id="docRId1">
              <w:r>
                <w:rPr>
                  <w:rFonts w:ascii="Arial, Helvetica, sans-serif" w:hAnsi="Arial, Helvetica, sans-serif" w:cs="Arial, Helvetica, sans-serif" w:eastAsia="Arial, Helvetica, sans-serif"/>
                  <w:color w:val="007700"/>
                  <w:spacing w:val="0"/>
                  <w:position w:val="0"/>
                  <w:sz w:val="21"/>
                  <w:u w:val="single"/>
                  <w:shd w:fill="auto" w:val="clear"/>
                </w:rPr>
                <w:t xml:space="preserve">umk/Spotlight/info.aspx…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30" w:after="120" w:line="240"/>
              <w:ind w:right="0" w:left="0" w:firstLine="0"/>
              <w:jc w:val="left"/>
              <w:rPr>
                <w:rFonts w:ascii="Arial, Helvetica, sans-serif" w:hAnsi="Arial, Helvetica, sans-serif" w:cs="Arial, Helvetica, sans-serif" w:eastAsia="Arial, Helvetica, sans-serif"/>
                <w:color w:val="333333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, Helvetica, sans-serif" w:hAnsi="Arial, Helvetica, sans-serif" w:cs="Arial, Helvetica, sans-serif" w:eastAsia="Arial, Helvetica, sans-serif"/>
                <w:color w:val="333333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Arial, Helvetica, sans-serif" w:hAnsi="Arial, Helvetica, sans-serif" w:cs="Arial, Helvetica, sans-serif" w:eastAsia="Arial, Helvetica, sans-serif"/>
                <w:color w:val="333333"/>
                <w:spacing w:val="0"/>
                <w:position w:val="0"/>
                <w:sz w:val="24"/>
                <w:shd w:fill="auto" w:val="clear"/>
              </w:rPr>
              <w:t xml:space="preserve">.106 </w:t>
            </w: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Arial, Helvetica, sans-serif" w:hAnsi="Arial, Helvetica, sans-serif" w:cs="Arial, Helvetica, sans-serif" w:eastAsia="Arial, Helvetica, sans-serif"/>
                <w:color w:val="333333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Сделать словарную работу по теме.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107 №8 , выполнить в тетради.</w:t>
            </w: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Дистанционное обучение: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и против.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 с.108 №1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Используем ссылку выше.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Выполнить в тетради №3 с. 108.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  №6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108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108 восстановить диалог. Чтение, понимание.</w:t>
            </w: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Существительные ,    образованные путем словосложения. Фразовые глаголы.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SPECIAL SCHOOL    с.110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заданий по тексту с.110 №1. Обращаем внимание на значение выделенных глаголов.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Разобрать правило  с.111 №6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с.111 №7 письменно.</w:t>
            </w: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Колледж Св. Троицы 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Дублине.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117 №3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Аудирование, чтение текста по образцу, выполнение заданий по тексту №4.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Project “The best University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in my country”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с.117 №6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Можно оформить в тетради или на листах формата А4 с иллюстрациями.</w:t>
            </w: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 компьютерных сетей.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Знакомимся с теорией вопроса по теме с.114 №1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эссе с.114 №3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тетради заполнить таблицу после №3 с.114.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по теме образование.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фразовым глаголом give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 c.116 №1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с.116 №2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с.116 №5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school-russia.prosv.ru/" Id="docRId0" Type="http://schemas.openxmlformats.org/officeDocument/2006/relationships/hyperlink"/><Relationship TargetMode="External" Target="http://www.school-russia.prosv.ru/umk/Spotlight/info.aspx?ob_no=16495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